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160E" w14:textId="5187D190" w:rsidR="008B6B5E" w:rsidRDefault="008C2412">
      <w:pPr>
        <w:pStyle w:val="Cabealho"/>
        <w:spacing w:line="360" w:lineRule="auto"/>
        <w:ind w:left="2835"/>
        <w:jc w:val="both"/>
        <w:rPr>
          <w:rFonts w:hint="eastAsia"/>
        </w:rPr>
      </w:pPr>
      <w:bookmarkStart w:id="0" w:name="__DdeLink__190_6010113061"/>
      <w:bookmarkStart w:id="1" w:name="_Hlk163285362"/>
      <w:r>
        <w:rPr>
          <w:rFonts w:ascii="Arial" w:hAnsi="Arial" w:cs="Arial"/>
          <w:b/>
          <w:bCs/>
          <w:u w:val="single"/>
        </w:rPr>
        <w:t xml:space="preserve">LEI N.º </w:t>
      </w:r>
      <w:r w:rsidR="009068A0">
        <w:rPr>
          <w:rFonts w:ascii="Arial" w:hAnsi="Arial" w:cs="Arial"/>
          <w:b/>
          <w:bCs/>
          <w:u w:val="single"/>
        </w:rPr>
        <w:t>1</w:t>
      </w:r>
      <w:r w:rsidR="000607C6">
        <w:rPr>
          <w:rFonts w:ascii="Arial" w:hAnsi="Arial" w:cs="Arial"/>
          <w:b/>
          <w:bCs/>
          <w:u w:val="single"/>
        </w:rPr>
        <w:t>85</w:t>
      </w:r>
      <w:r w:rsidR="009E7199">
        <w:rPr>
          <w:rFonts w:ascii="Arial" w:hAnsi="Arial" w:cs="Arial"/>
          <w:b/>
          <w:bCs/>
          <w:u w:val="single"/>
        </w:rPr>
        <w:t>/2</w:t>
      </w:r>
      <w:r w:rsidR="0012693D">
        <w:rPr>
          <w:rFonts w:ascii="Arial" w:hAnsi="Arial" w:cs="Arial"/>
          <w:b/>
          <w:bCs/>
          <w:u w:val="single"/>
        </w:rPr>
        <w:t>5</w:t>
      </w:r>
      <w:r w:rsidR="009E7199">
        <w:rPr>
          <w:rFonts w:ascii="Arial" w:hAnsi="Arial" w:cs="Arial"/>
          <w:b/>
          <w:bCs/>
          <w:u w:val="single"/>
        </w:rPr>
        <w:t xml:space="preserve"> </w:t>
      </w:r>
      <w:r w:rsidR="000607C6">
        <w:rPr>
          <w:rFonts w:ascii="Arial" w:hAnsi="Arial" w:cs="Arial"/>
          <w:b/>
          <w:bCs/>
          <w:u w:val="single"/>
        </w:rPr>
        <w:t xml:space="preserve">- </w:t>
      </w:r>
      <w:r w:rsidR="009E7199">
        <w:rPr>
          <w:rFonts w:ascii="Arial" w:hAnsi="Arial" w:cs="Arial"/>
          <w:b/>
          <w:bCs/>
          <w:u w:val="single"/>
        </w:rPr>
        <w:t xml:space="preserve">DE </w:t>
      </w:r>
      <w:r w:rsidR="000607C6">
        <w:rPr>
          <w:rFonts w:ascii="Arial" w:hAnsi="Arial" w:cs="Arial"/>
          <w:b/>
          <w:bCs/>
          <w:u w:val="single"/>
        </w:rPr>
        <w:t>03</w:t>
      </w:r>
      <w:r w:rsidR="009E7199">
        <w:rPr>
          <w:rFonts w:ascii="Arial" w:hAnsi="Arial" w:cs="Arial"/>
          <w:b/>
          <w:bCs/>
          <w:u w:val="single"/>
        </w:rPr>
        <w:t xml:space="preserve"> DE </w:t>
      </w:r>
      <w:r w:rsidR="0012693D">
        <w:rPr>
          <w:rFonts w:ascii="Arial" w:hAnsi="Arial" w:cs="Arial"/>
          <w:b/>
          <w:bCs/>
          <w:u w:val="single"/>
        </w:rPr>
        <w:t>JU</w:t>
      </w:r>
      <w:r w:rsidR="000607C6">
        <w:rPr>
          <w:rFonts w:ascii="Arial" w:hAnsi="Arial" w:cs="Arial"/>
          <w:b/>
          <w:bCs/>
          <w:u w:val="single"/>
        </w:rPr>
        <w:t>L</w:t>
      </w:r>
      <w:r w:rsidR="0012693D">
        <w:rPr>
          <w:rFonts w:ascii="Arial" w:hAnsi="Arial" w:cs="Arial"/>
          <w:b/>
          <w:bCs/>
          <w:u w:val="single"/>
        </w:rPr>
        <w:t>HO</w:t>
      </w:r>
      <w:r w:rsidR="009E7199">
        <w:rPr>
          <w:rFonts w:ascii="Arial" w:hAnsi="Arial" w:cs="Arial"/>
          <w:b/>
          <w:bCs/>
          <w:u w:val="single"/>
        </w:rPr>
        <w:t xml:space="preserve"> DE 202</w:t>
      </w:r>
      <w:r w:rsidR="0012693D">
        <w:rPr>
          <w:rFonts w:ascii="Arial" w:hAnsi="Arial" w:cs="Arial"/>
          <w:b/>
          <w:bCs/>
          <w:u w:val="single"/>
        </w:rPr>
        <w:t>5</w:t>
      </w:r>
      <w:r w:rsidR="009E7199">
        <w:rPr>
          <w:rFonts w:ascii="Arial" w:hAnsi="Arial" w:cs="Arial"/>
          <w:b/>
          <w:bCs/>
          <w:u w:val="single"/>
        </w:rPr>
        <w:t>.</w:t>
      </w:r>
      <w:bookmarkEnd w:id="0"/>
    </w:p>
    <w:bookmarkEnd w:id="1"/>
    <w:p w14:paraId="2B180B73" w14:textId="259A4814" w:rsidR="0012693D" w:rsidRPr="00764BE4" w:rsidRDefault="008C2412" w:rsidP="000607C6">
      <w:pPr>
        <w:ind w:left="2835"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Dispõe sobre alteração à Lei n.º </w:t>
      </w:r>
      <w:bookmarkStart w:id="2" w:name="__DdeLink__214_2840652680"/>
      <w:r w:rsidR="0012693D">
        <w:rPr>
          <w:rFonts w:ascii="Arial" w:hAnsi="Arial" w:cs="Arial"/>
        </w:rPr>
        <w:t>179/25</w:t>
      </w:r>
      <w:r>
        <w:rPr>
          <w:rFonts w:ascii="Arial" w:hAnsi="Arial" w:cs="Arial"/>
        </w:rPr>
        <w:t xml:space="preserve"> de </w:t>
      </w:r>
      <w:r w:rsidR="0012693D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</w:t>
      </w:r>
      <w:r w:rsidR="0012693D">
        <w:rPr>
          <w:rFonts w:ascii="Arial" w:hAnsi="Arial" w:cs="Arial"/>
        </w:rPr>
        <w:t>maio de 2025</w:t>
      </w:r>
      <w:bookmarkEnd w:id="2"/>
      <w:r>
        <w:rPr>
          <w:rFonts w:ascii="Arial" w:hAnsi="Arial" w:cs="Arial"/>
        </w:rPr>
        <w:t xml:space="preserve">, </w:t>
      </w:r>
      <w:r w:rsidR="0012693D">
        <w:rPr>
          <w:rFonts w:ascii="Arial" w:hAnsi="Arial" w:cs="Arial"/>
        </w:rPr>
        <w:t>que autoriza o Poder Executivo a conceder,</w:t>
      </w:r>
      <w:r w:rsidR="0012693D" w:rsidRPr="0012693D">
        <w:rPr>
          <w:rFonts w:ascii="Arial" w:hAnsi="Arial" w:cs="Arial"/>
        </w:rPr>
        <w:t xml:space="preserve"> </w:t>
      </w:r>
      <w:r w:rsidR="0012693D" w:rsidRPr="005A7B7E">
        <w:rPr>
          <w:rFonts w:ascii="Arial" w:hAnsi="Arial" w:cs="Arial"/>
        </w:rPr>
        <w:t xml:space="preserve">a título gratuito, o uso de bem público municipal à </w:t>
      </w:r>
      <w:r w:rsidR="0012693D">
        <w:rPr>
          <w:rFonts w:ascii="Arial" w:hAnsi="Arial" w:cs="Arial"/>
        </w:rPr>
        <w:t>A</w:t>
      </w:r>
      <w:r w:rsidR="0012693D" w:rsidRPr="005A7B7E">
        <w:rPr>
          <w:rFonts w:ascii="Arial" w:hAnsi="Arial" w:cs="Arial"/>
        </w:rPr>
        <w:t xml:space="preserve">ssociação de </w:t>
      </w:r>
      <w:r w:rsidR="0012693D">
        <w:rPr>
          <w:rFonts w:ascii="Arial" w:hAnsi="Arial" w:cs="Arial"/>
        </w:rPr>
        <w:t>C</w:t>
      </w:r>
      <w:r w:rsidR="0012693D" w:rsidRPr="005A7B7E">
        <w:rPr>
          <w:rFonts w:ascii="Arial" w:hAnsi="Arial" w:cs="Arial"/>
        </w:rPr>
        <w:t xml:space="preserve">atadores de </w:t>
      </w:r>
      <w:r w:rsidR="0012693D">
        <w:rPr>
          <w:rFonts w:ascii="Arial" w:hAnsi="Arial" w:cs="Arial"/>
        </w:rPr>
        <w:t>M</w:t>
      </w:r>
      <w:r w:rsidR="0012693D" w:rsidRPr="005A7B7E">
        <w:rPr>
          <w:rFonts w:ascii="Arial" w:hAnsi="Arial" w:cs="Arial"/>
        </w:rPr>
        <w:t xml:space="preserve">ateriais </w:t>
      </w:r>
      <w:r w:rsidR="0012693D">
        <w:rPr>
          <w:rFonts w:ascii="Arial" w:hAnsi="Arial" w:cs="Arial"/>
        </w:rPr>
        <w:t>R</w:t>
      </w:r>
      <w:r w:rsidR="0012693D" w:rsidRPr="005A7B7E">
        <w:rPr>
          <w:rFonts w:ascii="Arial" w:hAnsi="Arial" w:cs="Arial"/>
        </w:rPr>
        <w:t xml:space="preserve">ecicláveis de </w:t>
      </w:r>
      <w:r w:rsidR="0012693D">
        <w:rPr>
          <w:rFonts w:ascii="Arial" w:hAnsi="Arial" w:cs="Arial"/>
        </w:rPr>
        <w:t>P</w:t>
      </w:r>
      <w:r w:rsidR="0012693D" w:rsidRPr="005A7B7E">
        <w:rPr>
          <w:rFonts w:ascii="Arial" w:hAnsi="Arial" w:cs="Arial"/>
        </w:rPr>
        <w:t xml:space="preserve">auliceia </w:t>
      </w:r>
      <w:r w:rsidR="0012693D">
        <w:rPr>
          <w:rFonts w:ascii="Arial" w:hAnsi="Arial" w:cs="Arial"/>
        </w:rPr>
        <w:t xml:space="preserve">– A.C.R. Paulicéia, </w:t>
      </w:r>
      <w:r w:rsidR="0012693D" w:rsidRPr="005A7B7E">
        <w:rPr>
          <w:rFonts w:ascii="Arial" w:hAnsi="Arial" w:cs="Arial"/>
        </w:rPr>
        <w:t>e dá outras providências</w:t>
      </w:r>
      <w:r w:rsidR="0012693D" w:rsidRPr="00764BE4">
        <w:rPr>
          <w:rFonts w:ascii="Arial" w:hAnsi="Arial" w:cs="Arial"/>
        </w:rPr>
        <w:t>.</w:t>
      </w:r>
    </w:p>
    <w:p w14:paraId="4259D07D" w14:textId="77777777" w:rsidR="008B6B5E" w:rsidRDefault="008B6B5E">
      <w:pPr>
        <w:spacing w:line="360" w:lineRule="auto"/>
        <w:ind w:left="2835"/>
        <w:jc w:val="both"/>
        <w:rPr>
          <w:rFonts w:ascii="Arial" w:hAnsi="Arial" w:cs="Arial"/>
        </w:rPr>
      </w:pPr>
    </w:p>
    <w:p w14:paraId="0AA01BD0" w14:textId="77777777" w:rsidR="008B6B5E" w:rsidRDefault="00492671" w:rsidP="000607C6">
      <w:pPr>
        <w:spacing w:line="360" w:lineRule="auto"/>
        <w:ind w:left="2835"/>
        <w:jc w:val="both"/>
        <w:rPr>
          <w:rFonts w:hint="eastAsia"/>
        </w:rPr>
      </w:pPr>
      <w:r>
        <w:rPr>
          <w:rFonts w:ascii="Arial" w:hAnsi="Arial" w:cs="Arial"/>
        </w:rPr>
        <w:t>ANTONIO SIMONATO</w:t>
      </w:r>
      <w:r w:rsidR="008C2412">
        <w:rPr>
          <w:rFonts w:ascii="Arial" w:hAnsi="Arial" w:cs="Arial"/>
        </w:rPr>
        <w:t>, Prefeito Municipal de Paulicéia, Comarca de Panorama, Estado São Paulo, no uso das atribuições que lhe são conferidas por Lei, etc. ...</w:t>
      </w:r>
    </w:p>
    <w:p w14:paraId="3B57AA38" w14:textId="77777777" w:rsidR="008B6B5E" w:rsidRDefault="008B6B5E" w:rsidP="000607C6">
      <w:pPr>
        <w:spacing w:line="360" w:lineRule="auto"/>
        <w:ind w:left="2835"/>
        <w:jc w:val="both"/>
        <w:rPr>
          <w:rFonts w:ascii="Arial" w:hAnsi="Arial" w:cs="Arial"/>
        </w:rPr>
      </w:pPr>
    </w:p>
    <w:p w14:paraId="2D29EDE7" w14:textId="77777777" w:rsidR="008B6B5E" w:rsidRDefault="008C2412" w:rsidP="000607C6">
      <w:pPr>
        <w:spacing w:line="360" w:lineRule="auto"/>
        <w:ind w:left="2835"/>
        <w:jc w:val="both"/>
        <w:rPr>
          <w:rFonts w:hint="eastAsia"/>
        </w:rPr>
      </w:pPr>
      <w:r>
        <w:rPr>
          <w:rFonts w:ascii="Arial" w:hAnsi="Arial" w:cs="Arial"/>
          <w:b/>
        </w:rPr>
        <w:t xml:space="preserve">FAZ SABER QUE A CÂMARA MUNICIPAL APROVOU </w:t>
      </w:r>
    </w:p>
    <w:p w14:paraId="3C987C4D" w14:textId="77777777" w:rsidR="008B6B5E" w:rsidRDefault="008C2412" w:rsidP="000607C6">
      <w:pPr>
        <w:spacing w:line="360" w:lineRule="auto"/>
        <w:ind w:left="283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 ELE SANCIONA E PROMULGA A SEGUINTE LEI: </w:t>
      </w:r>
    </w:p>
    <w:p w14:paraId="4B1A2B22" w14:textId="77777777" w:rsidR="0012693D" w:rsidRDefault="0012693D" w:rsidP="00D1668E">
      <w:pPr>
        <w:spacing w:line="360" w:lineRule="auto"/>
        <w:ind w:left="2835"/>
        <w:jc w:val="both"/>
        <w:rPr>
          <w:rFonts w:hint="eastAsia"/>
        </w:rPr>
      </w:pPr>
    </w:p>
    <w:p w14:paraId="3E24830B" w14:textId="107232B6" w:rsidR="008B6B5E" w:rsidRPr="00B540A5" w:rsidRDefault="008C2412" w:rsidP="00D1668E">
      <w:pPr>
        <w:jc w:val="both"/>
        <w:rPr>
          <w:rFonts w:hint="eastAsia"/>
        </w:rPr>
      </w:pPr>
      <w:r>
        <w:rPr>
          <w:rFonts w:ascii="Arial" w:hAnsi="Arial" w:cs="Arial"/>
          <w:b/>
        </w:rPr>
        <w:t>ARTIGO 1 º</w:t>
      </w:r>
      <w:r>
        <w:rPr>
          <w:rFonts w:ascii="Arial" w:hAnsi="Arial" w:cs="Arial"/>
        </w:rPr>
        <w:t xml:space="preserve"> – Fica alterado o </w:t>
      </w:r>
      <w:r w:rsidRPr="0012693D">
        <w:rPr>
          <w:rFonts w:ascii="Arial" w:hAnsi="Arial" w:cs="Arial"/>
          <w:b/>
          <w:bCs/>
        </w:rPr>
        <w:t xml:space="preserve">Artigo </w:t>
      </w:r>
      <w:r w:rsidR="0012693D" w:rsidRPr="0012693D">
        <w:rPr>
          <w:rFonts w:ascii="Arial" w:hAnsi="Arial" w:cs="Arial"/>
          <w:b/>
          <w:bCs/>
        </w:rPr>
        <w:t>2</w:t>
      </w:r>
      <w:r w:rsidR="0012693D">
        <w:rPr>
          <w:rFonts w:ascii="Arial" w:hAnsi="Arial" w:cs="Arial"/>
        </w:rPr>
        <w:t xml:space="preserve">º </w:t>
      </w:r>
      <w:r>
        <w:rPr>
          <w:rFonts w:ascii="Arial" w:hAnsi="Arial" w:cs="Arial"/>
        </w:rPr>
        <w:t xml:space="preserve">da Lei </w:t>
      </w:r>
      <w:r w:rsidR="00B540A5">
        <w:rPr>
          <w:rFonts w:ascii="Arial" w:hAnsi="Arial" w:cs="Arial"/>
        </w:rPr>
        <w:t xml:space="preserve">n.º </w:t>
      </w:r>
      <w:r w:rsidR="0012693D">
        <w:rPr>
          <w:rFonts w:ascii="Arial" w:hAnsi="Arial" w:cs="Arial"/>
        </w:rPr>
        <w:t>179/25</w:t>
      </w:r>
      <w:r w:rsidR="00B540A5">
        <w:rPr>
          <w:rFonts w:ascii="Arial" w:hAnsi="Arial" w:cs="Arial"/>
        </w:rPr>
        <w:t xml:space="preserve"> de </w:t>
      </w:r>
      <w:r w:rsidR="0012693D">
        <w:rPr>
          <w:rFonts w:ascii="Arial" w:hAnsi="Arial" w:cs="Arial"/>
        </w:rPr>
        <w:t xml:space="preserve">27 </w:t>
      </w:r>
      <w:r w:rsidR="00B540A5">
        <w:rPr>
          <w:rFonts w:ascii="Arial" w:hAnsi="Arial" w:cs="Arial"/>
        </w:rPr>
        <w:t xml:space="preserve">de </w:t>
      </w:r>
      <w:r w:rsidR="009E7199">
        <w:rPr>
          <w:rFonts w:ascii="Arial" w:hAnsi="Arial" w:cs="Arial"/>
        </w:rPr>
        <w:t>ma</w:t>
      </w:r>
      <w:r w:rsidR="0012693D">
        <w:rPr>
          <w:rFonts w:ascii="Arial" w:hAnsi="Arial" w:cs="Arial"/>
        </w:rPr>
        <w:t>io</w:t>
      </w:r>
      <w:r>
        <w:rPr>
          <w:rFonts w:ascii="Arial" w:hAnsi="Arial" w:cs="Arial"/>
        </w:rPr>
        <w:t xml:space="preserve"> de 2.0</w:t>
      </w:r>
      <w:r w:rsidR="0012693D">
        <w:rPr>
          <w:rFonts w:ascii="Arial" w:hAnsi="Arial" w:cs="Arial"/>
        </w:rPr>
        <w:t>25</w:t>
      </w:r>
      <w:r>
        <w:rPr>
          <w:rFonts w:ascii="Arial" w:hAnsi="Arial" w:cs="Arial"/>
        </w:rPr>
        <w:t>,</w:t>
      </w:r>
      <w:r w:rsidR="00B540A5">
        <w:rPr>
          <w:rFonts w:ascii="Arial" w:hAnsi="Arial" w:cs="Arial"/>
        </w:rPr>
        <w:t xml:space="preserve"> somente em referência </w:t>
      </w:r>
      <w:r w:rsidR="0012693D">
        <w:rPr>
          <w:rFonts w:ascii="Arial" w:hAnsi="Arial" w:cs="Arial"/>
        </w:rPr>
        <w:t xml:space="preserve">ao prazo de concessão, permanecendo </w:t>
      </w:r>
      <w:r w:rsidRPr="00B540A5">
        <w:rPr>
          <w:rFonts w:ascii="Arial" w:hAnsi="Arial" w:cs="Arial"/>
        </w:rPr>
        <w:t>inalteradas as demais disposições do Artigo, que passa a vigorar com a seguinte redação:</w:t>
      </w:r>
    </w:p>
    <w:p w14:paraId="19C41809" w14:textId="77777777" w:rsidR="008B6B5E" w:rsidRPr="00B540A5" w:rsidRDefault="008B6B5E" w:rsidP="00D1668E">
      <w:pPr>
        <w:spacing w:line="360" w:lineRule="auto"/>
        <w:jc w:val="both"/>
        <w:rPr>
          <w:rFonts w:ascii="Arial" w:hAnsi="Arial" w:cs="Arial"/>
        </w:rPr>
      </w:pPr>
    </w:p>
    <w:p w14:paraId="3418A024" w14:textId="1022F9C6" w:rsidR="0012693D" w:rsidRPr="00764BE4" w:rsidRDefault="0012693D" w:rsidP="0012693D">
      <w:pPr>
        <w:ind w:left="720" w:right="-1"/>
        <w:jc w:val="both"/>
        <w:rPr>
          <w:rFonts w:ascii="Arial" w:hAnsi="Arial" w:cs="Arial"/>
        </w:rPr>
      </w:pPr>
      <w:r w:rsidRPr="00764BE4">
        <w:rPr>
          <w:rFonts w:ascii="Arial" w:hAnsi="Arial" w:cs="Arial"/>
          <w:b/>
          <w:bCs/>
        </w:rPr>
        <w:t>Art. 2º</w:t>
      </w:r>
      <w:r w:rsidRPr="00764BE4">
        <w:rPr>
          <w:rFonts w:ascii="Arial" w:hAnsi="Arial" w:cs="Arial"/>
        </w:rPr>
        <w:t xml:space="preserve"> </w:t>
      </w:r>
      <w:r w:rsidRPr="004E5C2B">
        <w:rPr>
          <w:rFonts w:ascii="Arial" w:hAnsi="Arial" w:cs="Arial"/>
        </w:rPr>
        <w:t>A concessão de uso será</w:t>
      </w:r>
      <w:r>
        <w:rPr>
          <w:rFonts w:ascii="Arial" w:hAnsi="Arial" w:cs="Arial"/>
        </w:rPr>
        <w:t xml:space="preserve"> pelo </w:t>
      </w:r>
      <w:r w:rsidRPr="00D05FB3">
        <w:rPr>
          <w:rFonts w:ascii="Arial" w:hAnsi="Arial" w:cs="Arial"/>
          <w:b/>
          <w:bCs/>
        </w:rPr>
        <w:t>prazo de 20 anos</w:t>
      </w:r>
      <w:r>
        <w:rPr>
          <w:rFonts w:ascii="Arial" w:hAnsi="Arial" w:cs="Arial"/>
        </w:rPr>
        <w:t xml:space="preserve">, </w:t>
      </w:r>
      <w:r w:rsidRPr="00764BE4">
        <w:rPr>
          <w:rFonts w:ascii="Arial" w:hAnsi="Arial" w:cs="Arial"/>
        </w:rPr>
        <w:t>podendo ser prorrogada por igual período, mediante avaliação da Administração Pública quanto ao cumprimento das finalidades e obrigações previstas neste instrumento.</w:t>
      </w:r>
    </w:p>
    <w:p w14:paraId="7E76EEE6" w14:textId="77777777" w:rsidR="00D1668E" w:rsidRDefault="00D1668E" w:rsidP="00D1668E">
      <w:pPr>
        <w:jc w:val="both"/>
        <w:rPr>
          <w:rFonts w:ascii="Arial" w:hAnsi="Arial" w:cs="Arial"/>
          <w:b/>
          <w:bCs/>
        </w:rPr>
      </w:pPr>
    </w:p>
    <w:p w14:paraId="5AF18B72" w14:textId="77777777" w:rsidR="0012693D" w:rsidRDefault="0012693D" w:rsidP="00D1668E">
      <w:pPr>
        <w:jc w:val="both"/>
        <w:rPr>
          <w:rFonts w:ascii="Arial" w:hAnsi="Arial" w:cs="Arial"/>
          <w:b/>
          <w:bCs/>
        </w:rPr>
      </w:pPr>
    </w:p>
    <w:p w14:paraId="1A826FA1" w14:textId="3CD400AB" w:rsidR="008B6B5E" w:rsidRDefault="008C2412" w:rsidP="00D1668E">
      <w:pPr>
        <w:jc w:val="both"/>
        <w:rPr>
          <w:rFonts w:hint="eastAsia"/>
        </w:rPr>
      </w:pPr>
      <w:r>
        <w:rPr>
          <w:rFonts w:ascii="Arial" w:hAnsi="Arial" w:cs="Arial"/>
          <w:b/>
          <w:bCs/>
        </w:rPr>
        <w:t xml:space="preserve">ARTIGO </w:t>
      </w:r>
      <w:r w:rsidR="0012693D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º </w:t>
      </w:r>
      <w:r>
        <w:rPr>
          <w:rFonts w:ascii="Arial" w:hAnsi="Arial" w:cs="Arial"/>
        </w:rPr>
        <w:t>– As despesas decorrentes desta Lei correrão por conta de dotações próprias, consignadas no orçamento vigente, suplementadas se necessário.</w:t>
      </w:r>
    </w:p>
    <w:p w14:paraId="1901259E" w14:textId="77777777" w:rsidR="008B6B5E" w:rsidRDefault="008B6B5E" w:rsidP="00D1668E">
      <w:pPr>
        <w:jc w:val="both"/>
        <w:rPr>
          <w:rFonts w:ascii="Arial" w:hAnsi="Arial" w:cs="Arial"/>
        </w:rPr>
      </w:pPr>
    </w:p>
    <w:p w14:paraId="5C0CE5BB" w14:textId="77777777" w:rsidR="008B6B5E" w:rsidRDefault="008C2412" w:rsidP="00D1668E">
      <w:pPr>
        <w:jc w:val="both"/>
        <w:rPr>
          <w:rFonts w:hint="eastAsia"/>
        </w:rPr>
      </w:pPr>
      <w:r>
        <w:rPr>
          <w:rFonts w:ascii="Arial" w:hAnsi="Arial" w:cs="Arial"/>
          <w:b/>
          <w:bCs/>
        </w:rPr>
        <w:t xml:space="preserve">ARTIGO </w:t>
      </w:r>
      <w:r w:rsidR="00D76539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º </w:t>
      </w:r>
      <w:r>
        <w:rPr>
          <w:rFonts w:ascii="Arial" w:hAnsi="Arial" w:cs="Arial"/>
        </w:rPr>
        <w:t>– Esta Lei entra em vigor na data de sua publicação, revogadas as disposições em contrário.</w:t>
      </w:r>
    </w:p>
    <w:p w14:paraId="2FDB52C7" w14:textId="77777777" w:rsidR="008F1244" w:rsidRDefault="008F1244">
      <w:pPr>
        <w:spacing w:line="360" w:lineRule="auto"/>
        <w:jc w:val="both"/>
        <w:rPr>
          <w:rFonts w:ascii="Arial" w:hAnsi="Arial" w:cs="Arial"/>
        </w:rPr>
      </w:pPr>
    </w:p>
    <w:p w14:paraId="77C17718" w14:textId="77777777" w:rsidR="008B6B5E" w:rsidRDefault="008C2412" w:rsidP="009E7199">
      <w:pPr>
        <w:jc w:val="center"/>
        <w:rPr>
          <w:rFonts w:hint="eastAsia"/>
        </w:rPr>
      </w:pPr>
      <w:r>
        <w:rPr>
          <w:rFonts w:ascii="Arial" w:hAnsi="Arial" w:cs="Arial"/>
        </w:rPr>
        <w:t>GABINETE DO PREFEITO MUNICIPAL</w:t>
      </w:r>
    </w:p>
    <w:p w14:paraId="5402D75E" w14:textId="77777777" w:rsidR="008B6B5E" w:rsidRDefault="008C2412" w:rsidP="009E7199">
      <w:pPr>
        <w:jc w:val="center"/>
        <w:rPr>
          <w:rFonts w:hint="eastAsia"/>
        </w:rPr>
      </w:pPr>
      <w:r>
        <w:rPr>
          <w:rFonts w:ascii="Arial" w:hAnsi="Arial" w:cs="Arial"/>
        </w:rPr>
        <w:t>Paulicéia, data supramencionada.</w:t>
      </w:r>
    </w:p>
    <w:p w14:paraId="0C0D1089" w14:textId="77777777" w:rsidR="008B6B5E" w:rsidRDefault="008B6B5E">
      <w:pPr>
        <w:spacing w:line="360" w:lineRule="auto"/>
        <w:jc w:val="center"/>
        <w:rPr>
          <w:rFonts w:ascii="Arial" w:hAnsi="Arial" w:cs="Arial"/>
        </w:rPr>
      </w:pPr>
    </w:p>
    <w:p w14:paraId="00B7548B" w14:textId="77777777" w:rsidR="0012693D" w:rsidRDefault="0012693D">
      <w:pPr>
        <w:spacing w:line="360" w:lineRule="auto"/>
        <w:jc w:val="center"/>
        <w:rPr>
          <w:rFonts w:ascii="Arial" w:hAnsi="Arial" w:cs="Arial"/>
        </w:rPr>
      </w:pPr>
    </w:p>
    <w:p w14:paraId="219A49A0" w14:textId="77777777" w:rsidR="008B6B5E" w:rsidRDefault="00D76539" w:rsidP="00D1668E">
      <w:pPr>
        <w:jc w:val="center"/>
        <w:rPr>
          <w:rFonts w:hint="eastAsia"/>
        </w:rPr>
      </w:pPr>
      <w:r>
        <w:rPr>
          <w:rFonts w:ascii="Arial" w:hAnsi="Arial" w:cs="Arial"/>
        </w:rPr>
        <w:t>ANTONIO SIMONATO</w:t>
      </w:r>
    </w:p>
    <w:p w14:paraId="1C2132D5" w14:textId="190B3865" w:rsidR="00D1668E" w:rsidRDefault="008C2412" w:rsidP="0012693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= Prefeito Municipal =</w:t>
      </w:r>
    </w:p>
    <w:p w14:paraId="6E8CE367" w14:textId="0C2753F2" w:rsidR="000607C6" w:rsidRDefault="000607C6" w:rsidP="0012693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Registrada em livro próprio e publicada no Diário Oficial Eletrônico do Município.</w:t>
      </w:r>
    </w:p>
    <w:p w14:paraId="436E54B4" w14:textId="77777777" w:rsidR="000607C6" w:rsidRDefault="000607C6" w:rsidP="0012693D">
      <w:pPr>
        <w:jc w:val="center"/>
        <w:rPr>
          <w:rFonts w:ascii="Arial" w:hAnsi="Arial" w:cs="Arial"/>
        </w:rPr>
      </w:pPr>
    </w:p>
    <w:p w14:paraId="7377C49F" w14:textId="77777777" w:rsidR="000607C6" w:rsidRDefault="000607C6" w:rsidP="0012693D">
      <w:pPr>
        <w:jc w:val="center"/>
        <w:rPr>
          <w:rFonts w:ascii="Arial" w:hAnsi="Arial" w:cs="Arial"/>
        </w:rPr>
      </w:pPr>
    </w:p>
    <w:p w14:paraId="3C4E86C2" w14:textId="77777777" w:rsidR="000607C6" w:rsidRDefault="000607C6" w:rsidP="0012693D">
      <w:pPr>
        <w:jc w:val="center"/>
        <w:rPr>
          <w:rFonts w:ascii="Arial" w:hAnsi="Arial" w:cs="Arial"/>
        </w:rPr>
      </w:pPr>
    </w:p>
    <w:p w14:paraId="7EC0094B" w14:textId="447F7C78" w:rsidR="000607C6" w:rsidRDefault="000607C6" w:rsidP="0012693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SILVIA DIAS ROCHA </w:t>
      </w:r>
      <w:proofErr w:type="spellStart"/>
      <w:r>
        <w:rPr>
          <w:rFonts w:ascii="Arial" w:hAnsi="Arial" w:cs="Arial"/>
        </w:rPr>
        <w:t>ROCHA</w:t>
      </w:r>
      <w:proofErr w:type="spellEnd"/>
    </w:p>
    <w:p w14:paraId="74B583EE" w14:textId="38175454" w:rsidR="000607C6" w:rsidRDefault="000607C6" w:rsidP="0012693D">
      <w:pPr>
        <w:jc w:val="center"/>
        <w:rPr>
          <w:rFonts w:hint="eastAsia"/>
        </w:rPr>
      </w:pPr>
      <w:r>
        <w:rPr>
          <w:rFonts w:ascii="Arial" w:hAnsi="Arial" w:cs="Arial"/>
        </w:rPr>
        <w:t>Diretora Administrativa</w:t>
      </w:r>
    </w:p>
    <w:sectPr w:rsidR="000607C6" w:rsidSect="00647CCB">
      <w:headerReference w:type="default" r:id="rId6"/>
      <w:footerReference w:type="default" r:id="rId7"/>
      <w:pgSz w:w="11906" w:h="16838"/>
      <w:pgMar w:top="2127" w:right="1134" w:bottom="1126" w:left="1701" w:header="567" w:footer="56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94E67" w14:textId="77777777" w:rsidR="005F33ED" w:rsidRDefault="005F33ED">
      <w:pPr>
        <w:rPr>
          <w:rFonts w:hint="eastAsia"/>
        </w:rPr>
      </w:pPr>
      <w:r>
        <w:separator/>
      </w:r>
    </w:p>
  </w:endnote>
  <w:endnote w:type="continuationSeparator" w:id="0">
    <w:p w14:paraId="79B78933" w14:textId="77777777" w:rsidR="005F33ED" w:rsidRDefault="005F33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0888" w14:textId="77777777" w:rsidR="008B6B5E" w:rsidRDefault="008C2412">
    <w:pPr>
      <w:pStyle w:val="Rodap"/>
      <w:jc w:val="right"/>
      <w:rPr>
        <w:rFonts w:ascii="Arial" w:hAnsi="Arial"/>
        <w:sz w:val="12"/>
        <w:szCs w:val="12"/>
      </w:rPr>
    </w:pPr>
    <w:r>
      <w:rPr>
        <w:rFonts w:ascii="Arial" w:hAnsi="Arial"/>
        <w:sz w:val="12"/>
        <w:szCs w:val="12"/>
      </w:rPr>
      <w:t>____________________________________________________________________</w:t>
    </w:r>
  </w:p>
  <w:p w14:paraId="3B63EECC" w14:textId="77777777" w:rsidR="008B6B5E" w:rsidRDefault="008C2412">
    <w:pPr>
      <w:pStyle w:val="Rodap"/>
      <w:jc w:val="right"/>
      <w:rPr>
        <w:rFonts w:ascii="Arial" w:hAnsi="Arial"/>
        <w:sz w:val="12"/>
        <w:szCs w:val="12"/>
      </w:rPr>
    </w:pPr>
    <w:r>
      <w:rPr>
        <w:rFonts w:ascii="Arial" w:hAnsi="Arial"/>
        <w:sz w:val="12"/>
        <w:szCs w:val="12"/>
      </w:rPr>
      <w:t>Para conferir o original, acesse o site: http://www.pauliceia.sp.gov.br</w:t>
    </w:r>
  </w:p>
  <w:p w14:paraId="03CCD417" w14:textId="77777777" w:rsidR="008B6B5E" w:rsidRDefault="008C2412">
    <w:pPr>
      <w:pStyle w:val="Rodap"/>
      <w:jc w:val="right"/>
      <w:rPr>
        <w:rFonts w:hint="eastAsia"/>
      </w:rPr>
    </w:pPr>
    <w:r>
      <w:rPr>
        <w:rFonts w:ascii="Arial" w:hAnsi="Arial"/>
        <w:sz w:val="20"/>
        <w:szCs w:val="20"/>
      </w:rPr>
      <w:fldChar w:fldCharType="begin"/>
    </w:r>
    <w:r>
      <w:rPr>
        <w:rFonts w:ascii="Arial" w:hAnsi="Arial"/>
        <w:sz w:val="20"/>
        <w:szCs w:val="20"/>
      </w:rPr>
      <w:instrText>PAGE</w:instrText>
    </w:r>
    <w:r>
      <w:rPr>
        <w:rFonts w:ascii="Arial" w:hAnsi="Arial"/>
        <w:sz w:val="20"/>
        <w:szCs w:val="20"/>
      </w:rPr>
      <w:fldChar w:fldCharType="separate"/>
    </w:r>
    <w:r w:rsidR="008F1244">
      <w:rPr>
        <w:rFonts w:ascii="Arial" w:hAnsi="Arial"/>
        <w:noProof/>
        <w:sz w:val="20"/>
        <w:szCs w:val="20"/>
      </w:rPr>
      <w:t>2</w:t>
    </w:r>
    <w:r>
      <w:rPr>
        <w:rFonts w:ascii="Arial" w:hAnsi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5C3FE" w14:textId="77777777" w:rsidR="005F33ED" w:rsidRDefault="005F33ED">
      <w:pPr>
        <w:rPr>
          <w:rFonts w:hint="eastAsia"/>
        </w:rPr>
      </w:pPr>
      <w:r>
        <w:separator/>
      </w:r>
    </w:p>
  </w:footnote>
  <w:footnote w:type="continuationSeparator" w:id="0">
    <w:p w14:paraId="4F9DD847" w14:textId="77777777" w:rsidR="005F33ED" w:rsidRDefault="005F33E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B65A" w14:textId="77777777" w:rsidR="008B6B5E" w:rsidRDefault="008C2412">
    <w:pPr>
      <w:pStyle w:val="Cabealho"/>
      <w:jc w:val="center"/>
      <w:rPr>
        <w:rFonts w:ascii="Arial" w:hAnsi="Arial"/>
        <w:b/>
        <w:bCs/>
        <w:sz w:val="28"/>
        <w:szCs w:val="28"/>
        <w:u w:val="single"/>
      </w:rPr>
    </w:pPr>
    <w:r>
      <w:rPr>
        <w:noProof/>
        <w:lang w:eastAsia="pt-BR" w:bidi="ar-SA"/>
      </w:rPr>
      <w:drawing>
        <wp:anchor distT="0" distB="0" distL="0" distR="0" simplePos="0" relativeHeight="6" behindDoc="1" locked="0" layoutInCell="1" allowOverlap="1" wp14:anchorId="36D687D6" wp14:editId="5F25E7D2">
          <wp:simplePos x="0" y="0"/>
          <wp:positionH relativeFrom="column">
            <wp:posOffset>91440</wp:posOffset>
          </wp:positionH>
          <wp:positionV relativeFrom="paragraph">
            <wp:posOffset>-3810</wp:posOffset>
          </wp:positionV>
          <wp:extent cx="764540" cy="764540"/>
          <wp:effectExtent l="0" t="0" r="0" b="0"/>
          <wp:wrapNone/>
          <wp:docPr id="1629562507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24" r="-24" b="-24"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4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sz w:val="28"/>
        <w:szCs w:val="28"/>
        <w:u w:val="single"/>
      </w:rPr>
      <w:t>MUNICÍPIO DE PAULICÉIA</w:t>
    </w:r>
  </w:p>
  <w:p w14:paraId="753778A7" w14:textId="77777777" w:rsidR="008B6B5E" w:rsidRDefault="008C2412">
    <w:pPr>
      <w:pStyle w:val="Cabealho"/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>*** ESTADO DE SÃO PAULO ***</w:t>
    </w:r>
  </w:p>
  <w:p w14:paraId="6C1C9653" w14:textId="77777777" w:rsidR="008B6B5E" w:rsidRDefault="008C2412">
    <w:pPr>
      <w:pStyle w:val="Cabealho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CNPJ: 44.918.928/0001-25</w:t>
    </w:r>
  </w:p>
  <w:p w14:paraId="1FBFF181" w14:textId="77777777" w:rsidR="008B6B5E" w:rsidRDefault="008C2412">
    <w:pPr>
      <w:pStyle w:val="Cabealho"/>
      <w:jc w:val="center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  <w:t>Avenida Paulista, n.º 1649, Bairro Centro, CEP 17.990-000 – PAULICÉIA-SP</w:t>
    </w:r>
  </w:p>
  <w:p w14:paraId="21A0A560" w14:textId="2D68871F" w:rsidR="008B6B5E" w:rsidRPr="00312594" w:rsidRDefault="008C2412">
    <w:pPr>
      <w:pStyle w:val="Cabealho"/>
      <w:jc w:val="center"/>
      <w:rPr>
        <w:rFonts w:ascii="Arial" w:hAnsi="Arial"/>
        <w:b/>
        <w:bCs/>
        <w:sz w:val="16"/>
        <w:szCs w:val="16"/>
        <w:lang w:val="it-IT"/>
      </w:rPr>
    </w:pPr>
    <w:r w:rsidRPr="00312594">
      <w:rPr>
        <w:rFonts w:ascii="Arial" w:hAnsi="Arial"/>
        <w:b/>
        <w:bCs/>
        <w:sz w:val="16"/>
        <w:szCs w:val="16"/>
        <w:lang w:val="it-IT"/>
      </w:rPr>
      <w:t xml:space="preserve">Fone: (018) 3876-1240 </w:t>
    </w:r>
  </w:p>
  <w:p w14:paraId="2AF5209A" w14:textId="701D44A4" w:rsidR="008B6B5E" w:rsidRPr="00312594" w:rsidRDefault="003E7DF1">
    <w:pPr>
      <w:pStyle w:val="Cabealho"/>
      <w:pBdr>
        <w:bottom w:val="single" w:sz="8" w:space="2" w:color="000000"/>
      </w:pBdr>
      <w:jc w:val="center"/>
      <w:rPr>
        <w:rFonts w:hint="eastAsia"/>
        <w:lang w:val="it-IT"/>
      </w:rPr>
    </w:pPr>
    <w:r>
      <w:rPr>
        <w:rFonts w:ascii="Arial" w:hAnsi="Arial"/>
        <w:sz w:val="12"/>
        <w:szCs w:val="12"/>
        <w:lang w:val="it-IT"/>
      </w:rPr>
      <w:t>gabinete</w:t>
    </w:r>
    <w:r w:rsidR="008C2412" w:rsidRPr="00312594">
      <w:rPr>
        <w:rFonts w:ascii="Arial" w:hAnsi="Arial"/>
        <w:sz w:val="12"/>
        <w:szCs w:val="12"/>
        <w:lang w:val="it-IT"/>
      </w:rPr>
      <w:t>@pauliceia.sp.gov.br                                                                          www.pauliceia.sp.gov.br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B5E"/>
    <w:rsid w:val="000607C6"/>
    <w:rsid w:val="000F33E7"/>
    <w:rsid w:val="0012693D"/>
    <w:rsid w:val="00134B9B"/>
    <w:rsid w:val="00312594"/>
    <w:rsid w:val="00326B79"/>
    <w:rsid w:val="003C3BB9"/>
    <w:rsid w:val="003E7DF1"/>
    <w:rsid w:val="00415EA0"/>
    <w:rsid w:val="00470F52"/>
    <w:rsid w:val="00492671"/>
    <w:rsid w:val="00572F54"/>
    <w:rsid w:val="005B7A6B"/>
    <w:rsid w:val="005F33ED"/>
    <w:rsid w:val="00647CCB"/>
    <w:rsid w:val="00830C0C"/>
    <w:rsid w:val="00842577"/>
    <w:rsid w:val="0084775C"/>
    <w:rsid w:val="008B6B5E"/>
    <w:rsid w:val="008C078D"/>
    <w:rsid w:val="008C2412"/>
    <w:rsid w:val="008F1244"/>
    <w:rsid w:val="00903AA8"/>
    <w:rsid w:val="009068A0"/>
    <w:rsid w:val="00957440"/>
    <w:rsid w:val="009E7199"/>
    <w:rsid w:val="00AA047D"/>
    <w:rsid w:val="00B1488A"/>
    <w:rsid w:val="00B540A5"/>
    <w:rsid w:val="00B74C0D"/>
    <w:rsid w:val="00C0141B"/>
    <w:rsid w:val="00C76AB6"/>
    <w:rsid w:val="00C842E9"/>
    <w:rsid w:val="00D01A39"/>
    <w:rsid w:val="00D05FB3"/>
    <w:rsid w:val="00D1668E"/>
    <w:rsid w:val="00D76539"/>
    <w:rsid w:val="00E31B7B"/>
    <w:rsid w:val="00E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AC67"/>
  <w15:docId w15:val="{B7AF0C59-D1EA-466E-8CB2-71B52955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535"/>
        <w:tab w:val="right" w:pos="9071"/>
      </w:tabs>
    </w:pPr>
  </w:style>
  <w:style w:type="paragraph" w:styleId="NormalWeb">
    <w:name w:val="Normal (Web)"/>
    <w:basedOn w:val="Normal"/>
    <w:qFormat/>
    <w:pPr>
      <w:spacing w:before="280" w:after="119"/>
    </w:pPr>
  </w:style>
  <w:style w:type="paragraph" w:styleId="SemEspaamento">
    <w:name w:val="No Spacing"/>
    <w:qFormat/>
    <w:rPr>
      <w:rFonts w:eastAsiaTheme="minorEastAsia"/>
      <w:lang w:eastAsia="pt-BR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2412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41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dc:description/>
  <cp:lastModifiedBy>Silvia</cp:lastModifiedBy>
  <cp:revision>2</cp:revision>
  <cp:lastPrinted>2025-06-12T11:51:00Z</cp:lastPrinted>
  <dcterms:created xsi:type="dcterms:W3CDTF">2025-10-03T14:03:00Z</dcterms:created>
  <dcterms:modified xsi:type="dcterms:W3CDTF">2025-10-03T14:03:00Z</dcterms:modified>
  <dc:language>pt-BR</dc:language>
</cp:coreProperties>
</file>